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A6759" w14:textId="77777777" w:rsidR="005A4708" w:rsidRDefault="005A4708" w:rsidP="005A4708">
      <w:pPr>
        <w:suppressAutoHyphens/>
        <w:spacing w:after="0" w:line="240" w:lineRule="auto"/>
        <w:jc w:val="center"/>
        <w:rPr>
          <w:rFonts w:ascii="Times New Roman" w:eastAsia="Times New Roman" w:hAnsi="Times New Roman" w:cs="Times New Roman"/>
          <w:b/>
          <w:spacing w:val="-3"/>
          <w:sz w:val="24"/>
          <w:szCs w:val="24"/>
        </w:rPr>
      </w:pPr>
      <w:r w:rsidRPr="001F02CF">
        <w:rPr>
          <w:rFonts w:ascii="Times New Roman" w:eastAsia="Times New Roman" w:hAnsi="Times New Roman" w:cs="Times New Roman"/>
          <w:b/>
          <w:spacing w:val="-3"/>
          <w:sz w:val="24"/>
          <w:szCs w:val="24"/>
        </w:rPr>
        <w:t>BEFORE THE GEORGIA PUBLIC SERVICE COMMISSION</w:t>
      </w:r>
    </w:p>
    <w:p w14:paraId="6B6B9FAA" w14:textId="77777777" w:rsidR="005A4708" w:rsidRPr="001F02CF" w:rsidRDefault="005A4708" w:rsidP="005A4708">
      <w:pPr>
        <w:suppressAutoHyphens/>
        <w:spacing w:after="0" w:line="240" w:lineRule="auto"/>
        <w:jc w:val="center"/>
        <w:rPr>
          <w:rFonts w:ascii="Times New Roman" w:eastAsia="Times New Roman" w:hAnsi="Times New Roman" w:cs="Times New Roman"/>
          <w:b/>
          <w:spacing w:val="-3"/>
          <w:sz w:val="24"/>
          <w:szCs w:val="24"/>
        </w:rPr>
      </w:pPr>
    </w:p>
    <w:p w14:paraId="1AD930E6" w14:textId="77777777" w:rsidR="005A4708" w:rsidRPr="007E03BB" w:rsidRDefault="005A4708" w:rsidP="005A4708">
      <w:pPr>
        <w:spacing w:after="0" w:line="240" w:lineRule="auto"/>
        <w:jc w:val="center"/>
        <w:rPr>
          <w:rFonts w:ascii="Times New Roman" w:eastAsia="Times New Roman" w:hAnsi="Times New Roman" w:cs="Times New Roman"/>
          <w:b/>
          <w:bCs/>
          <w:sz w:val="24"/>
          <w:szCs w:val="24"/>
        </w:rPr>
      </w:pPr>
      <w:bookmarkStart w:id="0" w:name="_Hlk45879124"/>
      <w:bookmarkEnd w:id="0"/>
      <w:r w:rsidRPr="007E03BB">
        <w:rPr>
          <w:rFonts w:ascii="Times New Roman" w:eastAsia="Times New Roman" w:hAnsi="Times New Roman" w:cs="Times New Roman"/>
          <w:b/>
          <w:bCs/>
          <w:sz w:val="24"/>
          <w:szCs w:val="24"/>
        </w:rPr>
        <w:t>Georgia Power Company</w:t>
      </w:r>
    </w:p>
    <w:p w14:paraId="1935B003" w14:textId="77777777" w:rsidR="005A4708" w:rsidRPr="007E03BB" w:rsidRDefault="005A4708" w:rsidP="005A4708">
      <w:pPr>
        <w:spacing w:after="0" w:line="240" w:lineRule="auto"/>
        <w:jc w:val="center"/>
        <w:rPr>
          <w:rFonts w:ascii="Times New Roman" w:eastAsia="Times New Roman" w:hAnsi="Times New Roman" w:cs="Times New Roman"/>
          <w:b/>
          <w:bCs/>
          <w:color w:val="000000"/>
          <w:sz w:val="24"/>
          <w:szCs w:val="24"/>
        </w:rPr>
      </w:pPr>
      <w:r w:rsidRPr="007E03BB">
        <w:rPr>
          <w:rFonts w:ascii="Times New Roman" w:eastAsia="Times New Roman" w:hAnsi="Times New Roman" w:cs="Times New Roman"/>
          <w:b/>
          <w:bCs/>
          <w:sz w:val="24"/>
          <w:szCs w:val="24"/>
        </w:rPr>
        <w:t xml:space="preserve">Docket No. </w:t>
      </w:r>
      <w:r w:rsidRPr="00391104">
        <w:rPr>
          <w:rFonts w:ascii="Times New Roman" w:eastAsia="Times New Roman" w:hAnsi="Times New Roman" w:cs="Times New Roman"/>
          <w:b/>
          <w:bCs/>
          <w:color w:val="000000"/>
          <w:sz w:val="24"/>
          <w:szCs w:val="24"/>
        </w:rPr>
        <w:t>42310</w:t>
      </w:r>
    </w:p>
    <w:p w14:paraId="3BAE2F5E" w14:textId="77777777" w:rsidR="005A4708" w:rsidRPr="007E03BB" w:rsidRDefault="005A4708" w:rsidP="005A4708">
      <w:pPr>
        <w:spacing w:after="0" w:line="240" w:lineRule="auto"/>
        <w:jc w:val="center"/>
        <w:rPr>
          <w:rFonts w:ascii="Times New Roman" w:eastAsia="Times New Roman" w:hAnsi="Times New Roman" w:cs="Times New Roman"/>
          <w:b/>
          <w:bCs/>
          <w:sz w:val="24"/>
          <w:szCs w:val="24"/>
        </w:rPr>
      </w:pPr>
      <w:r w:rsidRPr="4864C391">
        <w:rPr>
          <w:rFonts w:ascii="Times New Roman" w:eastAsia="Times New Roman" w:hAnsi="Times New Roman" w:cs="Times New Roman"/>
          <w:b/>
          <w:bCs/>
          <w:sz w:val="24"/>
          <w:szCs w:val="24"/>
        </w:rPr>
        <w:t>2019 IRP</w:t>
      </w:r>
    </w:p>
    <w:p w14:paraId="245BFF8B" w14:textId="77777777" w:rsidR="005A4708" w:rsidRPr="007E03BB" w:rsidRDefault="005A4708" w:rsidP="005A4708">
      <w:pPr>
        <w:tabs>
          <w:tab w:val="center" w:pos="4320"/>
          <w:tab w:val="right" w:pos="8640"/>
        </w:tabs>
        <w:spacing w:after="0" w:line="240" w:lineRule="auto"/>
        <w:jc w:val="center"/>
        <w:rPr>
          <w:rFonts w:ascii="Times New Roman" w:eastAsia="Times New Roman" w:hAnsi="Times New Roman" w:cs="Times New Roman"/>
          <w:b/>
          <w:bCs/>
          <w:sz w:val="24"/>
          <w:szCs w:val="24"/>
        </w:rPr>
      </w:pPr>
      <w:r w:rsidRPr="0020331A">
        <w:rPr>
          <w:rFonts w:ascii="Times New Roman" w:eastAsia="Times New Roman" w:hAnsi="Times New Roman" w:cs="Times New Roman"/>
          <w:b/>
          <w:bCs/>
          <w:sz w:val="24"/>
          <w:szCs w:val="24"/>
        </w:rPr>
        <w:t>STF-PIA Data Request Set No. 32</w:t>
      </w:r>
      <w:r>
        <w:rPr>
          <w:rFonts w:ascii="Times New Roman" w:eastAsia="Times New Roman" w:hAnsi="Times New Roman" w:cs="Times New Roman"/>
          <w:b/>
          <w:bCs/>
          <w:sz w:val="24"/>
          <w:szCs w:val="24"/>
        </w:rPr>
        <w:t xml:space="preserve"> </w:t>
      </w:r>
    </w:p>
    <w:p w14:paraId="78673B87" w14:textId="77777777" w:rsidR="005A4708" w:rsidRPr="007E03BB" w:rsidRDefault="005A4708" w:rsidP="005A4708">
      <w:pPr>
        <w:suppressAutoHyphens/>
        <w:spacing w:after="0" w:line="240" w:lineRule="auto"/>
        <w:jc w:val="center"/>
        <w:rPr>
          <w:rFonts w:ascii="Times New Roman" w:eastAsia="Times New Roman" w:hAnsi="Times New Roman" w:cs="Times New Roman"/>
          <w:b/>
          <w:spacing w:val="-3"/>
          <w:sz w:val="24"/>
          <w:szCs w:val="24"/>
        </w:rPr>
      </w:pPr>
    </w:p>
    <w:p w14:paraId="2B63A78D" w14:textId="77777777" w:rsidR="005A4708" w:rsidRPr="007E03BB" w:rsidRDefault="005A4708" w:rsidP="005A4708">
      <w:pPr>
        <w:suppressAutoHyphens/>
        <w:spacing w:after="0" w:line="240" w:lineRule="auto"/>
        <w:jc w:val="center"/>
        <w:rPr>
          <w:rFonts w:ascii="Times New Roman" w:eastAsia="Times New Roman" w:hAnsi="Times New Roman" w:cs="Times New Roman"/>
          <w:b/>
          <w:spacing w:val="-3"/>
          <w:sz w:val="24"/>
          <w:szCs w:val="24"/>
        </w:rPr>
      </w:pPr>
      <w:r w:rsidRPr="007E03BB">
        <w:rPr>
          <w:rFonts w:ascii="Times New Roman" w:eastAsia="Times New Roman" w:hAnsi="Times New Roman" w:cs="Times New Roman"/>
          <w:b/>
          <w:spacing w:val="-3"/>
          <w:sz w:val="24"/>
          <w:szCs w:val="24"/>
        </w:rPr>
        <w:t xml:space="preserve">BASIS FOR THE ASSERTION THAT THE </w:t>
      </w:r>
    </w:p>
    <w:p w14:paraId="291F894A" w14:textId="77777777" w:rsidR="005A4708" w:rsidRPr="007E03BB" w:rsidRDefault="005A4708" w:rsidP="005A4708">
      <w:pPr>
        <w:suppressAutoHyphens/>
        <w:spacing w:after="0" w:line="240" w:lineRule="auto"/>
        <w:jc w:val="center"/>
        <w:rPr>
          <w:rFonts w:ascii="Times New Roman" w:eastAsia="Times New Roman" w:hAnsi="Times New Roman" w:cs="Times New Roman"/>
          <w:b/>
          <w:spacing w:val="-3"/>
          <w:sz w:val="24"/>
          <w:szCs w:val="24"/>
        </w:rPr>
      </w:pPr>
      <w:r w:rsidRPr="007E03BB">
        <w:rPr>
          <w:rFonts w:ascii="Times New Roman" w:eastAsia="Times New Roman" w:hAnsi="Times New Roman" w:cs="Times New Roman"/>
          <w:b/>
          <w:spacing w:val="-3"/>
          <w:sz w:val="24"/>
          <w:szCs w:val="24"/>
        </w:rPr>
        <w:t>INFORMATION SUBMITTED IS A TRADE SECRET</w:t>
      </w:r>
    </w:p>
    <w:p w14:paraId="5D1B5244" w14:textId="77777777" w:rsidR="00253A52" w:rsidRPr="00EB19DC" w:rsidRDefault="00253A52" w:rsidP="00253A52">
      <w:pPr>
        <w:suppressAutoHyphens/>
        <w:spacing w:after="0" w:line="240" w:lineRule="auto"/>
        <w:rPr>
          <w:rFonts w:ascii="Times New Roman" w:eastAsia="Times New Roman" w:hAnsi="Times New Roman" w:cs="Times New Roman"/>
          <w:spacing w:val="-3"/>
          <w:sz w:val="24"/>
          <w:szCs w:val="24"/>
        </w:rPr>
      </w:pPr>
    </w:p>
    <w:p w14:paraId="7C2FD42A" w14:textId="0D9CAE5E" w:rsidR="00253A52" w:rsidRPr="00EB19DC" w:rsidRDefault="00253A52" w:rsidP="00253A52">
      <w:pPr>
        <w:suppressAutoHyphens/>
        <w:spacing w:after="0" w:line="240" w:lineRule="auto"/>
        <w:jc w:val="both"/>
        <w:rPr>
          <w:rFonts w:ascii="Times New Roman" w:eastAsia="Times New Roman" w:hAnsi="Times New Roman" w:cs="Times New Roman"/>
          <w:spacing w:val="-3"/>
          <w:sz w:val="24"/>
          <w:szCs w:val="24"/>
        </w:rPr>
      </w:pPr>
      <w:r w:rsidRPr="00EB19DC">
        <w:rPr>
          <w:rFonts w:ascii="Times New Roman" w:eastAsia="Times New Roman" w:hAnsi="Times New Roman" w:cs="Times New Roman"/>
          <w:spacing w:val="-3"/>
          <w:sz w:val="24"/>
          <w:szCs w:val="24"/>
        </w:rPr>
        <w:tab/>
        <w:t>As part of Georgia Power Company’s 2019 Integrated Resource Plan filed in Docket No. 42310 (“2019 IRP”) and Application for the Certification, Decertification, and Amended Demand Side Management Plan filed in Docket No. 42311 (“2019 DSM Application”), Georgia Power Company (“Georgia Power” or the “Company”) submits to the Georgia Public Service Commission its response to STF-PIA-</w:t>
      </w:r>
      <w:r w:rsidR="00CB0CC2">
        <w:rPr>
          <w:rFonts w:ascii="Times New Roman" w:eastAsia="Times New Roman" w:hAnsi="Times New Roman" w:cs="Times New Roman"/>
          <w:spacing w:val="-3"/>
          <w:sz w:val="24"/>
          <w:szCs w:val="24"/>
        </w:rPr>
        <w:t>32</w:t>
      </w:r>
      <w:r>
        <w:rPr>
          <w:rFonts w:ascii="Times New Roman" w:eastAsia="Times New Roman" w:hAnsi="Times New Roman" w:cs="Times New Roman"/>
          <w:spacing w:val="-3"/>
          <w:sz w:val="24"/>
          <w:szCs w:val="24"/>
        </w:rPr>
        <w:t xml:space="preserve">-4 </w:t>
      </w:r>
      <w:r w:rsidRPr="00EB19DC">
        <w:rPr>
          <w:rFonts w:ascii="Times New Roman" w:eastAsia="Times New Roman" w:hAnsi="Times New Roman" w:cs="Times New Roman"/>
          <w:spacing w:val="-3"/>
          <w:sz w:val="24"/>
          <w:szCs w:val="24"/>
        </w:rPr>
        <w:t xml:space="preserve">(“Response”). In the Response, the Company has provided </w:t>
      </w:r>
      <w:r w:rsidRPr="00614571">
        <w:rPr>
          <w:rFonts w:ascii="Times New Roman" w:eastAsia="Times New Roman" w:hAnsi="Times New Roman" w:cs="Times New Roman"/>
          <w:spacing w:val="-3"/>
          <w:sz w:val="24"/>
          <w:szCs w:val="24"/>
        </w:rPr>
        <w:t>proprietary schedule data related to work at specific hydro generation facilities</w:t>
      </w:r>
      <w:r w:rsidRPr="00EB19DC">
        <w:rPr>
          <w:rFonts w:ascii="Times New Roman" w:eastAsia="Times New Roman" w:hAnsi="Times New Roman" w:cs="Times New Roman"/>
          <w:spacing w:val="-3"/>
          <w:sz w:val="24"/>
          <w:szCs w:val="24"/>
        </w:rPr>
        <w:t xml:space="preserve"> (the “Information”). This Information constitutes trade secret information of Southern Company, Georgia Power, and its affiliates and is therefore protected from public disclosure under Commission Rule 515-3-1-.11.</w:t>
      </w:r>
    </w:p>
    <w:p w14:paraId="51EB4AD0" w14:textId="77777777" w:rsidR="00253A52" w:rsidRPr="00EB19DC" w:rsidRDefault="00253A52" w:rsidP="00253A52">
      <w:pPr>
        <w:suppressAutoHyphens/>
        <w:spacing w:after="0" w:line="240" w:lineRule="auto"/>
        <w:jc w:val="both"/>
        <w:rPr>
          <w:rFonts w:ascii="Times New Roman" w:eastAsia="Times New Roman" w:hAnsi="Times New Roman" w:cs="Times New Roman"/>
          <w:spacing w:val="-3"/>
          <w:sz w:val="24"/>
          <w:szCs w:val="24"/>
        </w:rPr>
      </w:pPr>
    </w:p>
    <w:p w14:paraId="4AA1FBA2" w14:textId="2D81DBA8" w:rsidR="00253A52" w:rsidRPr="00EB19DC" w:rsidRDefault="00253A52" w:rsidP="00253A52">
      <w:pPr>
        <w:spacing w:after="0" w:line="240" w:lineRule="auto"/>
        <w:jc w:val="both"/>
        <w:rPr>
          <w:rFonts w:ascii="Times New Roman" w:eastAsia="Times New Roman" w:hAnsi="Times New Roman" w:cs="Times New Roman"/>
          <w:sz w:val="24"/>
          <w:szCs w:val="20"/>
        </w:rPr>
      </w:pPr>
      <w:r w:rsidRPr="00EB19DC">
        <w:rPr>
          <w:rFonts w:ascii="Times New Roman" w:eastAsia="Times New Roman" w:hAnsi="Times New Roman" w:cs="Times New Roman"/>
          <w:spacing w:val="-3"/>
          <w:sz w:val="24"/>
          <w:szCs w:val="24"/>
        </w:rPr>
        <w:tab/>
      </w:r>
      <w:r w:rsidRPr="00EB19DC">
        <w:rPr>
          <w:rFonts w:ascii="Times New Roman" w:eastAsia="Times New Roman" w:hAnsi="Times New Roman" w:cs="Times New Roman"/>
          <w:sz w:val="24"/>
          <w:szCs w:val="20"/>
        </w:rPr>
        <w:t xml:space="preserve"> The Information derives economic value from not being generally known to, and not being readily ascertainable by proper means by</w:t>
      </w:r>
      <w:r w:rsidR="00EE728D">
        <w:rPr>
          <w:rFonts w:ascii="Times New Roman" w:eastAsia="Times New Roman" w:hAnsi="Times New Roman" w:cs="Times New Roman"/>
          <w:sz w:val="24"/>
          <w:szCs w:val="20"/>
        </w:rPr>
        <w:t>,</w:t>
      </w:r>
      <w:r w:rsidRPr="00EB19DC">
        <w:rPr>
          <w:rFonts w:ascii="Times New Roman" w:eastAsia="Times New Roman" w:hAnsi="Times New Roman" w:cs="Times New Roman"/>
          <w:sz w:val="24"/>
          <w:szCs w:val="20"/>
        </w:rPr>
        <w:t xml:space="preserve"> other persons who c</w:t>
      </w:r>
      <w:r w:rsidR="00EE728D">
        <w:rPr>
          <w:rFonts w:ascii="Times New Roman" w:eastAsia="Times New Roman" w:hAnsi="Times New Roman" w:cs="Times New Roman"/>
          <w:sz w:val="24"/>
          <w:szCs w:val="20"/>
        </w:rPr>
        <w:t>ould</w:t>
      </w:r>
      <w:r w:rsidRPr="00EB19DC">
        <w:rPr>
          <w:rFonts w:ascii="Times New Roman" w:eastAsia="Times New Roman" w:hAnsi="Times New Roman" w:cs="Times New Roman"/>
          <w:sz w:val="24"/>
          <w:szCs w:val="20"/>
        </w:rPr>
        <w:t xml:space="preserve"> obtain economic value from its disclosure or use. Specifically, the Information contains </w:t>
      </w:r>
      <w:r w:rsidRPr="00614571">
        <w:rPr>
          <w:rFonts w:ascii="Times New Roman" w:eastAsia="Times New Roman" w:hAnsi="Times New Roman" w:cs="Times New Roman"/>
          <w:sz w:val="24"/>
          <w:szCs w:val="24"/>
        </w:rPr>
        <w:t xml:space="preserve">confidential schedule </w:t>
      </w:r>
      <w:r w:rsidR="00393AB7">
        <w:rPr>
          <w:rFonts w:ascii="Times New Roman" w:eastAsia="Times New Roman" w:hAnsi="Times New Roman" w:cs="Times New Roman"/>
          <w:sz w:val="24"/>
          <w:szCs w:val="24"/>
        </w:rPr>
        <w:t>data</w:t>
      </w:r>
      <w:r w:rsidRPr="00614571">
        <w:rPr>
          <w:rFonts w:ascii="Times New Roman" w:eastAsia="Times New Roman" w:hAnsi="Times New Roman" w:cs="Times New Roman"/>
          <w:sz w:val="24"/>
          <w:szCs w:val="24"/>
        </w:rPr>
        <w:t xml:space="preserve"> related to projects at specific hydro generation facilities. Public dissemination of the Information would allow Georgia Power’s potential suppliers and contractors access to such estimated timelines, thereby bestowing insight into the Company’s valuation of work and corresponding confidential budgetary information. Such access would grant an unfair advantage to contractors and suppliers of the Company, who could </w:t>
      </w:r>
      <w:r w:rsidR="00393AB7">
        <w:rPr>
          <w:rFonts w:ascii="Times New Roman" w:eastAsia="Times New Roman" w:hAnsi="Times New Roman" w:cs="Times New Roman"/>
          <w:sz w:val="24"/>
          <w:szCs w:val="24"/>
        </w:rPr>
        <w:t xml:space="preserve">leverage </w:t>
      </w:r>
      <w:r w:rsidRPr="00614571">
        <w:rPr>
          <w:rFonts w:ascii="Times New Roman" w:eastAsia="Times New Roman" w:hAnsi="Times New Roman" w:cs="Times New Roman"/>
          <w:sz w:val="24"/>
          <w:szCs w:val="24"/>
        </w:rPr>
        <w:t>such</w:t>
      </w:r>
      <w:r w:rsidR="00393AB7">
        <w:rPr>
          <w:rFonts w:ascii="Times New Roman" w:eastAsia="Times New Roman" w:hAnsi="Times New Roman" w:cs="Times New Roman"/>
          <w:sz w:val="24"/>
          <w:szCs w:val="24"/>
        </w:rPr>
        <w:t xml:space="preserve"> confidential</w:t>
      </w:r>
      <w:r w:rsidRPr="00614571">
        <w:rPr>
          <w:rFonts w:ascii="Times New Roman" w:eastAsia="Times New Roman" w:hAnsi="Times New Roman" w:cs="Times New Roman"/>
          <w:sz w:val="24"/>
          <w:szCs w:val="24"/>
        </w:rPr>
        <w:t xml:space="preserve"> information to artificially set bid and proposal prices during contract negotiations. This could lead to the Company having to pay a price higher than that which it would have </w:t>
      </w:r>
      <w:r w:rsidR="00393AB7">
        <w:rPr>
          <w:rFonts w:ascii="Times New Roman" w:eastAsia="Times New Roman" w:hAnsi="Times New Roman" w:cs="Times New Roman"/>
          <w:sz w:val="24"/>
          <w:szCs w:val="24"/>
        </w:rPr>
        <w:t xml:space="preserve">otherwise </w:t>
      </w:r>
      <w:r w:rsidRPr="00614571">
        <w:rPr>
          <w:rFonts w:ascii="Times New Roman" w:eastAsia="Times New Roman" w:hAnsi="Times New Roman" w:cs="Times New Roman"/>
          <w:sz w:val="24"/>
          <w:szCs w:val="24"/>
        </w:rPr>
        <w:t>paid on a level playing field.</w:t>
      </w:r>
      <w:r w:rsidRPr="00EB19DC">
        <w:rPr>
          <w:rFonts w:ascii="Times New Roman" w:eastAsia="Times New Roman" w:hAnsi="Times New Roman" w:cs="Times New Roman"/>
          <w:sz w:val="24"/>
          <w:szCs w:val="24"/>
        </w:rPr>
        <w:t xml:space="preserve"> </w:t>
      </w:r>
    </w:p>
    <w:p w14:paraId="433F492C" w14:textId="77777777" w:rsidR="00253A52" w:rsidRPr="00EB19DC" w:rsidRDefault="00253A52" w:rsidP="00253A52">
      <w:pPr>
        <w:suppressAutoHyphens/>
        <w:spacing w:after="0" w:line="240" w:lineRule="auto"/>
        <w:jc w:val="both"/>
        <w:rPr>
          <w:rFonts w:ascii="Times New Roman" w:eastAsia="Times New Roman" w:hAnsi="Times New Roman" w:cs="Times New Roman"/>
          <w:sz w:val="24"/>
          <w:szCs w:val="20"/>
        </w:rPr>
      </w:pPr>
    </w:p>
    <w:p w14:paraId="6DE6F639" w14:textId="77777777" w:rsidR="00253A52" w:rsidRPr="00EB19DC" w:rsidRDefault="00253A52" w:rsidP="00253A52">
      <w:pPr>
        <w:spacing w:after="0" w:line="240" w:lineRule="auto"/>
        <w:jc w:val="both"/>
        <w:rPr>
          <w:rFonts w:ascii="Times New Roman" w:eastAsia="Times New Roman" w:hAnsi="Times New Roman" w:cs="Times New Roman"/>
          <w:sz w:val="24"/>
          <w:szCs w:val="20"/>
        </w:rPr>
      </w:pPr>
      <w:r w:rsidRPr="00EB19DC">
        <w:rPr>
          <w:rFonts w:ascii="Times New Roman" w:eastAsia="Times New Roman" w:hAnsi="Times New Roman" w:cs="Times New Roman"/>
          <w:sz w:val="24"/>
          <w:szCs w:val="20"/>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p w14:paraId="0D4947B1" w14:textId="2FFEC331" w:rsidR="00347146" w:rsidRPr="00C72907" w:rsidRDefault="00347146" w:rsidP="00CB0CC2">
      <w:pPr>
        <w:rPr>
          <w:rFonts w:ascii="Segoe UI" w:hAnsi="Segoe UI" w:cs="Segoe UI"/>
          <w:sz w:val="18"/>
          <w:szCs w:val="18"/>
        </w:rPr>
      </w:pPr>
    </w:p>
    <w:sectPr w:rsidR="00347146" w:rsidRPr="00C72907" w:rsidSect="00F54F12">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EC27" w14:textId="77777777" w:rsidR="00703716" w:rsidRDefault="00703716" w:rsidP="00C72907">
      <w:pPr>
        <w:spacing w:after="0" w:line="240" w:lineRule="auto"/>
      </w:pPr>
      <w:r>
        <w:separator/>
      </w:r>
    </w:p>
  </w:endnote>
  <w:endnote w:type="continuationSeparator" w:id="0">
    <w:p w14:paraId="2F92BA1B" w14:textId="77777777" w:rsidR="00703716" w:rsidRDefault="00703716" w:rsidP="00C72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EF5A5" w14:textId="3C64B1BB" w:rsidR="00253A52" w:rsidRPr="00253A52" w:rsidRDefault="00253A52">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38C12" w14:textId="77777777" w:rsidR="00703716" w:rsidRDefault="00703716" w:rsidP="00C72907">
      <w:pPr>
        <w:spacing w:after="0" w:line="240" w:lineRule="auto"/>
      </w:pPr>
      <w:r>
        <w:separator/>
      </w:r>
    </w:p>
  </w:footnote>
  <w:footnote w:type="continuationSeparator" w:id="0">
    <w:p w14:paraId="15674B35" w14:textId="77777777" w:rsidR="00703716" w:rsidRDefault="00703716" w:rsidP="00C729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23150"/>
    <w:multiLevelType w:val="multilevel"/>
    <w:tmpl w:val="21BC7B5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81C5B20"/>
    <w:multiLevelType w:val="multilevel"/>
    <w:tmpl w:val="544C6046"/>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7EB140A"/>
    <w:multiLevelType w:val="multilevel"/>
    <w:tmpl w:val="F99A1A9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1F46BC7"/>
    <w:multiLevelType w:val="multilevel"/>
    <w:tmpl w:val="F44A3C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03757439">
    <w:abstractNumId w:val="3"/>
  </w:num>
  <w:num w:numId="2" w16cid:durableId="1912738616">
    <w:abstractNumId w:val="0"/>
  </w:num>
  <w:num w:numId="3" w16cid:durableId="2038500864">
    <w:abstractNumId w:val="2"/>
  </w:num>
  <w:num w:numId="4" w16cid:durableId="1604611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146"/>
    <w:rsid w:val="000A4621"/>
    <w:rsid w:val="000B0519"/>
    <w:rsid w:val="00183320"/>
    <w:rsid w:val="001B5586"/>
    <w:rsid w:val="001E7062"/>
    <w:rsid w:val="00253A52"/>
    <w:rsid w:val="002776AE"/>
    <w:rsid w:val="00280E0C"/>
    <w:rsid w:val="002A3A49"/>
    <w:rsid w:val="00324BEB"/>
    <w:rsid w:val="00344FDE"/>
    <w:rsid w:val="00347146"/>
    <w:rsid w:val="00393AB7"/>
    <w:rsid w:val="003C4B23"/>
    <w:rsid w:val="003D03FD"/>
    <w:rsid w:val="003E6534"/>
    <w:rsid w:val="003F0AF9"/>
    <w:rsid w:val="004106FA"/>
    <w:rsid w:val="00416C22"/>
    <w:rsid w:val="00425258"/>
    <w:rsid w:val="00496E2E"/>
    <w:rsid w:val="005303FD"/>
    <w:rsid w:val="00542898"/>
    <w:rsid w:val="005822B3"/>
    <w:rsid w:val="005A4708"/>
    <w:rsid w:val="005C1A51"/>
    <w:rsid w:val="005E5A3B"/>
    <w:rsid w:val="00664FB4"/>
    <w:rsid w:val="00674CB2"/>
    <w:rsid w:val="006E0A5C"/>
    <w:rsid w:val="00703716"/>
    <w:rsid w:val="00711D6C"/>
    <w:rsid w:val="007609C1"/>
    <w:rsid w:val="007A0388"/>
    <w:rsid w:val="007C48EC"/>
    <w:rsid w:val="00810216"/>
    <w:rsid w:val="008250CF"/>
    <w:rsid w:val="00861E11"/>
    <w:rsid w:val="00891732"/>
    <w:rsid w:val="00910611"/>
    <w:rsid w:val="0091152D"/>
    <w:rsid w:val="009129C2"/>
    <w:rsid w:val="009659B5"/>
    <w:rsid w:val="00982E6F"/>
    <w:rsid w:val="00A03CC3"/>
    <w:rsid w:val="00A30154"/>
    <w:rsid w:val="00A545FC"/>
    <w:rsid w:val="00A553FA"/>
    <w:rsid w:val="00A6508A"/>
    <w:rsid w:val="00AA2065"/>
    <w:rsid w:val="00AA47CB"/>
    <w:rsid w:val="00AC4733"/>
    <w:rsid w:val="00B0575B"/>
    <w:rsid w:val="00B25296"/>
    <w:rsid w:val="00B519DC"/>
    <w:rsid w:val="00BD1991"/>
    <w:rsid w:val="00C37D55"/>
    <w:rsid w:val="00C72907"/>
    <w:rsid w:val="00C94B81"/>
    <w:rsid w:val="00CB0CC2"/>
    <w:rsid w:val="00CB3AE3"/>
    <w:rsid w:val="00CB3F34"/>
    <w:rsid w:val="00CF3865"/>
    <w:rsid w:val="00D940CC"/>
    <w:rsid w:val="00DE0622"/>
    <w:rsid w:val="00DE08B0"/>
    <w:rsid w:val="00DE76B1"/>
    <w:rsid w:val="00DE78C1"/>
    <w:rsid w:val="00E0062D"/>
    <w:rsid w:val="00E20992"/>
    <w:rsid w:val="00E63286"/>
    <w:rsid w:val="00E93D1C"/>
    <w:rsid w:val="00EB1CAA"/>
    <w:rsid w:val="00EE728D"/>
    <w:rsid w:val="00F165B2"/>
    <w:rsid w:val="00F32762"/>
    <w:rsid w:val="00F54F12"/>
    <w:rsid w:val="00FB72C6"/>
    <w:rsid w:val="04FF6A48"/>
    <w:rsid w:val="0B373F36"/>
    <w:rsid w:val="0F3CCA77"/>
    <w:rsid w:val="15E51865"/>
    <w:rsid w:val="1A65E2F7"/>
    <w:rsid w:val="228C729F"/>
    <w:rsid w:val="29115832"/>
    <w:rsid w:val="3DCE5337"/>
    <w:rsid w:val="7738F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702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71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71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71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71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71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71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71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71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71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71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71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71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71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71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71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71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71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7146"/>
    <w:rPr>
      <w:rFonts w:eastAsiaTheme="majorEastAsia" w:cstheme="majorBidi"/>
      <w:color w:val="272727" w:themeColor="text1" w:themeTint="D8"/>
    </w:rPr>
  </w:style>
  <w:style w:type="paragraph" w:styleId="Title">
    <w:name w:val="Title"/>
    <w:basedOn w:val="Normal"/>
    <w:next w:val="Normal"/>
    <w:link w:val="TitleChar"/>
    <w:uiPriority w:val="10"/>
    <w:qFormat/>
    <w:rsid w:val="003471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71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71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71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7146"/>
    <w:pPr>
      <w:spacing w:before="160"/>
      <w:jc w:val="center"/>
    </w:pPr>
    <w:rPr>
      <w:i/>
      <w:iCs/>
      <w:color w:val="404040" w:themeColor="text1" w:themeTint="BF"/>
    </w:rPr>
  </w:style>
  <w:style w:type="character" w:customStyle="1" w:styleId="QuoteChar">
    <w:name w:val="Quote Char"/>
    <w:basedOn w:val="DefaultParagraphFont"/>
    <w:link w:val="Quote"/>
    <w:uiPriority w:val="29"/>
    <w:rsid w:val="00347146"/>
    <w:rPr>
      <w:i/>
      <w:iCs/>
      <w:color w:val="404040" w:themeColor="text1" w:themeTint="BF"/>
    </w:rPr>
  </w:style>
  <w:style w:type="paragraph" w:styleId="ListParagraph">
    <w:name w:val="List Paragraph"/>
    <w:basedOn w:val="Normal"/>
    <w:uiPriority w:val="34"/>
    <w:qFormat/>
    <w:rsid w:val="00347146"/>
    <w:pPr>
      <w:ind w:left="720"/>
      <w:contextualSpacing/>
    </w:pPr>
  </w:style>
  <w:style w:type="character" w:styleId="IntenseEmphasis">
    <w:name w:val="Intense Emphasis"/>
    <w:basedOn w:val="DefaultParagraphFont"/>
    <w:uiPriority w:val="21"/>
    <w:qFormat/>
    <w:rsid w:val="00347146"/>
    <w:rPr>
      <w:i/>
      <w:iCs/>
      <w:color w:val="0F4761" w:themeColor="accent1" w:themeShade="BF"/>
    </w:rPr>
  </w:style>
  <w:style w:type="paragraph" w:styleId="IntenseQuote">
    <w:name w:val="Intense Quote"/>
    <w:basedOn w:val="Normal"/>
    <w:next w:val="Normal"/>
    <w:link w:val="IntenseQuoteChar"/>
    <w:uiPriority w:val="30"/>
    <w:qFormat/>
    <w:rsid w:val="003471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7146"/>
    <w:rPr>
      <w:i/>
      <w:iCs/>
      <w:color w:val="0F4761" w:themeColor="accent1" w:themeShade="BF"/>
    </w:rPr>
  </w:style>
  <w:style w:type="character" w:styleId="IntenseReference">
    <w:name w:val="Intense Reference"/>
    <w:basedOn w:val="DefaultParagraphFont"/>
    <w:uiPriority w:val="32"/>
    <w:qFormat/>
    <w:rsid w:val="00347146"/>
    <w:rPr>
      <w:b/>
      <w:bCs/>
      <w:smallCaps/>
      <w:color w:val="0F4761" w:themeColor="accent1" w:themeShade="BF"/>
      <w:spacing w:val="5"/>
    </w:rPr>
  </w:style>
  <w:style w:type="paragraph" w:customStyle="1" w:styleId="paragraph">
    <w:name w:val="paragraph"/>
    <w:basedOn w:val="Normal"/>
    <w:rsid w:val="005C1A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C1A51"/>
  </w:style>
  <w:style w:type="character" w:customStyle="1" w:styleId="eop">
    <w:name w:val="eop"/>
    <w:basedOn w:val="DefaultParagraphFont"/>
    <w:rsid w:val="005C1A51"/>
  </w:style>
  <w:style w:type="paragraph" w:styleId="Header">
    <w:name w:val="header"/>
    <w:basedOn w:val="Normal"/>
    <w:link w:val="HeaderChar"/>
    <w:uiPriority w:val="99"/>
    <w:unhideWhenUsed/>
    <w:rsid w:val="00C729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2907"/>
  </w:style>
  <w:style w:type="paragraph" w:styleId="Footer">
    <w:name w:val="footer"/>
    <w:basedOn w:val="Normal"/>
    <w:link w:val="FooterChar"/>
    <w:uiPriority w:val="99"/>
    <w:unhideWhenUsed/>
    <w:rsid w:val="00C729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2907"/>
  </w:style>
  <w:style w:type="paragraph" w:styleId="Revision">
    <w:name w:val="Revision"/>
    <w:hidden/>
    <w:uiPriority w:val="99"/>
    <w:semiHidden/>
    <w:rsid w:val="00DE76B1"/>
    <w:pPr>
      <w:spacing w:after="0" w:line="240" w:lineRule="auto"/>
    </w:pPr>
  </w:style>
  <w:style w:type="character" w:styleId="CommentReference">
    <w:name w:val="annotation reference"/>
    <w:basedOn w:val="DefaultParagraphFont"/>
    <w:uiPriority w:val="99"/>
    <w:semiHidden/>
    <w:unhideWhenUsed/>
    <w:rsid w:val="001B5586"/>
    <w:rPr>
      <w:sz w:val="16"/>
      <w:szCs w:val="16"/>
    </w:rPr>
  </w:style>
  <w:style w:type="paragraph" w:styleId="CommentText">
    <w:name w:val="annotation text"/>
    <w:basedOn w:val="Normal"/>
    <w:link w:val="CommentTextChar"/>
    <w:uiPriority w:val="99"/>
    <w:unhideWhenUsed/>
    <w:rsid w:val="001B5586"/>
    <w:pPr>
      <w:spacing w:line="240" w:lineRule="auto"/>
    </w:pPr>
    <w:rPr>
      <w:sz w:val="20"/>
      <w:szCs w:val="20"/>
    </w:rPr>
  </w:style>
  <w:style w:type="character" w:customStyle="1" w:styleId="CommentTextChar">
    <w:name w:val="Comment Text Char"/>
    <w:basedOn w:val="DefaultParagraphFont"/>
    <w:link w:val="CommentText"/>
    <w:uiPriority w:val="99"/>
    <w:rsid w:val="001B5586"/>
    <w:rPr>
      <w:sz w:val="20"/>
      <w:szCs w:val="20"/>
    </w:rPr>
  </w:style>
  <w:style w:type="paragraph" w:styleId="CommentSubject">
    <w:name w:val="annotation subject"/>
    <w:basedOn w:val="CommentText"/>
    <w:next w:val="CommentText"/>
    <w:link w:val="CommentSubjectChar"/>
    <w:uiPriority w:val="99"/>
    <w:semiHidden/>
    <w:unhideWhenUsed/>
    <w:rsid w:val="001B5586"/>
    <w:rPr>
      <w:b/>
      <w:bCs/>
    </w:rPr>
  </w:style>
  <w:style w:type="character" w:customStyle="1" w:styleId="CommentSubjectChar">
    <w:name w:val="Comment Subject Char"/>
    <w:basedOn w:val="CommentTextChar"/>
    <w:link w:val="CommentSubject"/>
    <w:uiPriority w:val="99"/>
    <w:semiHidden/>
    <w:rsid w:val="001B5586"/>
    <w:rPr>
      <w:b/>
      <w:bCs/>
      <w:sz w:val="20"/>
      <w:szCs w:val="20"/>
    </w:rPr>
  </w:style>
  <w:style w:type="character" w:styleId="Mention">
    <w:name w:val="Mention"/>
    <w:basedOn w:val="DefaultParagraphFont"/>
    <w:uiPriority w:val="99"/>
    <w:unhideWhenUsed/>
    <w:rsid w:val="001B558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178919">
      <w:bodyDiv w:val="1"/>
      <w:marLeft w:val="0"/>
      <w:marRight w:val="0"/>
      <w:marTop w:val="0"/>
      <w:marBottom w:val="0"/>
      <w:divBdr>
        <w:top w:val="none" w:sz="0" w:space="0" w:color="auto"/>
        <w:left w:val="none" w:sz="0" w:space="0" w:color="auto"/>
        <w:bottom w:val="none" w:sz="0" w:space="0" w:color="auto"/>
        <w:right w:val="none" w:sz="0" w:space="0" w:color="auto"/>
      </w:divBdr>
      <w:divsChild>
        <w:div w:id="1338920181">
          <w:marLeft w:val="0"/>
          <w:marRight w:val="0"/>
          <w:marTop w:val="0"/>
          <w:marBottom w:val="0"/>
          <w:divBdr>
            <w:top w:val="none" w:sz="0" w:space="0" w:color="auto"/>
            <w:left w:val="none" w:sz="0" w:space="0" w:color="auto"/>
            <w:bottom w:val="none" w:sz="0" w:space="0" w:color="auto"/>
            <w:right w:val="none" w:sz="0" w:space="0" w:color="auto"/>
          </w:divBdr>
        </w:div>
        <w:div w:id="1787698475">
          <w:marLeft w:val="0"/>
          <w:marRight w:val="0"/>
          <w:marTop w:val="0"/>
          <w:marBottom w:val="0"/>
          <w:divBdr>
            <w:top w:val="none" w:sz="0" w:space="0" w:color="auto"/>
            <w:left w:val="none" w:sz="0" w:space="0" w:color="auto"/>
            <w:bottom w:val="none" w:sz="0" w:space="0" w:color="auto"/>
            <w:right w:val="none" w:sz="0" w:space="0" w:color="auto"/>
          </w:divBdr>
        </w:div>
      </w:divsChild>
    </w:div>
    <w:div w:id="494106216">
      <w:bodyDiv w:val="1"/>
      <w:marLeft w:val="0"/>
      <w:marRight w:val="0"/>
      <w:marTop w:val="0"/>
      <w:marBottom w:val="0"/>
      <w:divBdr>
        <w:top w:val="none" w:sz="0" w:space="0" w:color="auto"/>
        <w:left w:val="none" w:sz="0" w:space="0" w:color="auto"/>
        <w:bottom w:val="none" w:sz="0" w:space="0" w:color="auto"/>
        <w:right w:val="none" w:sz="0" w:space="0" w:color="auto"/>
      </w:divBdr>
      <w:divsChild>
        <w:div w:id="102843825">
          <w:marLeft w:val="0"/>
          <w:marRight w:val="0"/>
          <w:marTop w:val="0"/>
          <w:marBottom w:val="0"/>
          <w:divBdr>
            <w:top w:val="none" w:sz="0" w:space="0" w:color="auto"/>
            <w:left w:val="none" w:sz="0" w:space="0" w:color="auto"/>
            <w:bottom w:val="none" w:sz="0" w:space="0" w:color="auto"/>
            <w:right w:val="none" w:sz="0" w:space="0" w:color="auto"/>
          </w:divBdr>
        </w:div>
        <w:div w:id="597451306">
          <w:marLeft w:val="0"/>
          <w:marRight w:val="0"/>
          <w:marTop w:val="0"/>
          <w:marBottom w:val="0"/>
          <w:divBdr>
            <w:top w:val="none" w:sz="0" w:space="0" w:color="auto"/>
            <w:left w:val="none" w:sz="0" w:space="0" w:color="auto"/>
            <w:bottom w:val="none" w:sz="0" w:space="0" w:color="auto"/>
            <w:right w:val="none" w:sz="0" w:space="0" w:color="auto"/>
          </w:divBdr>
        </w:div>
      </w:divsChild>
    </w:div>
    <w:div w:id="616955939">
      <w:bodyDiv w:val="1"/>
      <w:marLeft w:val="0"/>
      <w:marRight w:val="0"/>
      <w:marTop w:val="0"/>
      <w:marBottom w:val="0"/>
      <w:divBdr>
        <w:top w:val="none" w:sz="0" w:space="0" w:color="auto"/>
        <w:left w:val="none" w:sz="0" w:space="0" w:color="auto"/>
        <w:bottom w:val="none" w:sz="0" w:space="0" w:color="auto"/>
        <w:right w:val="none" w:sz="0" w:space="0" w:color="auto"/>
      </w:divBdr>
      <w:divsChild>
        <w:div w:id="185749796">
          <w:marLeft w:val="0"/>
          <w:marRight w:val="0"/>
          <w:marTop w:val="0"/>
          <w:marBottom w:val="0"/>
          <w:divBdr>
            <w:top w:val="none" w:sz="0" w:space="0" w:color="auto"/>
            <w:left w:val="none" w:sz="0" w:space="0" w:color="auto"/>
            <w:bottom w:val="none" w:sz="0" w:space="0" w:color="auto"/>
            <w:right w:val="none" w:sz="0" w:space="0" w:color="auto"/>
          </w:divBdr>
        </w:div>
        <w:div w:id="2060667029">
          <w:marLeft w:val="0"/>
          <w:marRight w:val="0"/>
          <w:marTop w:val="0"/>
          <w:marBottom w:val="0"/>
          <w:divBdr>
            <w:top w:val="none" w:sz="0" w:space="0" w:color="auto"/>
            <w:left w:val="none" w:sz="0" w:space="0" w:color="auto"/>
            <w:bottom w:val="none" w:sz="0" w:space="0" w:color="auto"/>
            <w:right w:val="none" w:sz="0" w:space="0" w:color="auto"/>
          </w:divBdr>
        </w:div>
        <w:div w:id="410934479">
          <w:marLeft w:val="0"/>
          <w:marRight w:val="0"/>
          <w:marTop w:val="0"/>
          <w:marBottom w:val="0"/>
          <w:divBdr>
            <w:top w:val="none" w:sz="0" w:space="0" w:color="auto"/>
            <w:left w:val="none" w:sz="0" w:space="0" w:color="auto"/>
            <w:bottom w:val="none" w:sz="0" w:space="0" w:color="auto"/>
            <w:right w:val="none" w:sz="0" w:space="0" w:color="auto"/>
          </w:divBdr>
        </w:div>
        <w:div w:id="128011415">
          <w:marLeft w:val="0"/>
          <w:marRight w:val="0"/>
          <w:marTop w:val="0"/>
          <w:marBottom w:val="0"/>
          <w:divBdr>
            <w:top w:val="none" w:sz="0" w:space="0" w:color="auto"/>
            <w:left w:val="none" w:sz="0" w:space="0" w:color="auto"/>
            <w:bottom w:val="none" w:sz="0" w:space="0" w:color="auto"/>
            <w:right w:val="none" w:sz="0" w:space="0" w:color="auto"/>
          </w:divBdr>
        </w:div>
        <w:div w:id="1438140718">
          <w:marLeft w:val="0"/>
          <w:marRight w:val="0"/>
          <w:marTop w:val="0"/>
          <w:marBottom w:val="0"/>
          <w:divBdr>
            <w:top w:val="none" w:sz="0" w:space="0" w:color="auto"/>
            <w:left w:val="none" w:sz="0" w:space="0" w:color="auto"/>
            <w:bottom w:val="none" w:sz="0" w:space="0" w:color="auto"/>
            <w:right w:val="none" w:sz="0" w:space="0" w:color="auto"/>
          </w:divBdr>
        </w:div>
        <w:div w:id="110780423">
          <w:marLeft w:val="0"/>
          <w:marRight w:val="0"/>
          <w:marTop w:val="0"/>
          <w:marBottom w:val="0"/>
          <w:divBdr>
            <w:top w:val="none" w:sz="0" w:space="0" w:color="auto"/>
            <w:left w:val="none" w:sz="0" w:space="0" w:color="auto"/>
            <w:bottom w:val="none" w:sz="0" w:space="0" w:color="auto"/>
            <w:right w:val="none" w:sz="0" w:space="0" w:color="auto"/>
          </w:divBdr>
        </w:div>
        <w:div w:id="2134979800">
          <w:marLeft w:val="0"/>
          <w:marRight w:val="0"/>
          <w:marTop w:val="0"/>
          <w:marBottom w:val="0"/>
          <w:divBdr>
            <w:top w:val="none" w:sz="0" w:space="0" w:color="auto"/>
            <w:left w:val="none" w:sz="0" w:space="0" w:color="auto"/>
            <w:bottom w:val="none" w:sz="0" w:space="0" w:color="auto"/>
            <w:right w:val="none" w:sz="0" w:space="0" w:color="auto"/>
          </w:divBdr>
        </w:div>
        <w:div w:id="1594895392">
          <w:marLeft w:val="0"/>
          <w:marRight w:val="0"/>
          <w:marTop w:val="0"/>
          <w:marBottom w:val="0"/>
          <w:divBdr>
            <w:top w:val="none" w:sz="0" w:space="0" w:color="auto"/>
            <w:left w:val="none" w:sz="0" w:space="0" w:color="auto"/>
            <w:bottom w:val="none" w:sz="0" w:space="0" w:color="auto"/>
            <w:right w:val="none" w:sz="0" w:space="0" w:color="auto"/>
          </w:divBdr>
        </w:div>
        <w:div w:id="1355182642">
          <w:marLeft w:val="0"/>
          <w:marRight w:val="0"/>
          <w:marTop w:val="0"/>
          <w:marBottom w:val="0"/>
          <w:divBdr>
            <w:top w:val="none" w:sz="0" w:space="0" w:color="auto"/>
            <w:left w:val="none" w:sz="0" w:space="0" w:color="auto"/>
            <w:bottom w:val="none" w:sz="0" w:space="0" w:color="auto"/>
            <w:right w:val="none" w:sz="0" w:space="0" w:color="auto"/>
          </w:divBdr>
        </w:div>
      </w:divsChild>
    </w:div>
    <w:div w:id="1187716733">
      <w:bodyDiv w:val="1"/>
      <w:marLeft w:val="0"/>
      <w:marRight w:val="0"/>
      <w:marTop w:val="0"/>
      <w:marBottom w:val="0"/>
      <w:divBdr>
        <w:top w:val="none" w:sz="0" w:space="0" w:color="auto"/>
        <w:left w:val="none" w:sz="0" w:space="0" w:color="auto"/>
        <w:bottom w:val="none" w:sz="0" w:space="0" w:color="auto"/>
        <w:right w:val="none" w:sz="0" w:space="0" w:color="auto"/>
      </w:divBdr>
      <w:divsChild>
        <w:div w:id="1235551376">
          <w:marLeft w:val="0"/>
          <w:marRight w:val="0"/>
          <w:marTop w:val="0"/>
          <w:marBottom w:val="0"/>
          <w:divBdr>
            <w:top w:val="none" w:sz="0" w:space="0" w:color="auto"/>
            <w:left w:val="none" w:sz="0" w:space="0" w:color="auto"/>
            <w:bottom w:val="none" w:sz="0" w:space="0" w:color="auto"/>
            <w:right w:val="none" w:sz="0" w:space="0" w:color="auto"/>
          </w:divBdr>
          <w:divsChild>
            <w:div w:id="1842159260">
              <w:marLeft w:val="0"/>
              <w:marRight w:val="0"/>
              <w:marTop w:val="0"/>
              <w:marBottom w:val="0"/>
              <w:divBdr>
                <w:top w:val="none" w:sz="0" w:space="0" w:color="auto"/>
                <w:left w:val="none" w:sz="0" w:space="0" w:color="auto"/>
                <w:bottom w:val="none" w:sz="0" w:space="0" w:color="auto"/>
                <w:right w:val="none" w:sz="0" w:space="0" w:color="auto"/>
              </w:divBdr>
            </w:div>
          </w:divsChild>
        </w:div>
        <w:div w:id="421265663">
          <w:marLeft w:val="0"/>
          <w:marRight w:val="0"/>
          <w:marTop w:val="0"/>
          <w:marBottom w:val="0"/>
          <w:divBdr>
            <w:top w:val="none" w:sz="0" w:space="0" w:color="auto"/>
            <w:left w:val="none" w:sz="0" w:space="0" w:color="auto"/>
            <w:bottom w:val="none" w:sz="0" w:space="0" w:color="auto"/>
            <w:right w:val="none" w:sz="0" w:space="0" w:color="auto"/>
          </w:divBdr>
        </w:div>
      </w:divsChild>
    </w:div>
    <w:div w:id="1980112533">
      <w:bodyDiv w:val="1"/>
      <w:marLeft w:val="0"/>
      <w:marRight w:val="0"/>
      <w:marTop w:val="0"/>
      <w:marBottom w:val="0"/>
      <w:divBdr>
        <w:top w:val="none" w:sz="0" w:space="0" w:color="auto"/>
        <w:left w:val="none" w:sz="0" w:space="0" w:color="auto"/>
        <w:bottom w:val="none" w:sz="0" w:space="0" w:color="auto"/>
        <w:right w:val="none" w:sz="0" w:space="0" w:color="auto"/>
      </w:divBdr>
      <w:divsChild>
        <w:div w:id="259801460">
          <w:marLeft w:val="0"/>
          <w:marRight w:val="0"/>
          <w:marTop w:val="0"/>
          <w:marBottom w:val="0"/>
          <w:divBdr>
            <w:top w:val="none" w:sz="0" w:space="0" w:color="auto"/>
            <w:left w:val="none" w:sz="0" w:space="0" w:color="auto"/>
            <w:bottom w:val="none" w:sz="0" w:space="0" w:color="auto"/>
            <w:right w:val="none" w:sz="0" w:space="0" w:color="auto"/>
          </w:divBdr>
        </w:div>
        <w:div w:id="254094756">
          <w:marLeft w:val="0"/>
          <w:marRight w:val="0"/>
          <w:marTop w:val="0"/>
          <w:marBottom w:val="0"/>
          <w:divBdr>
            <w:top w:val="none" w:sz="0" w:space="0" w:color="auto"/>
            <w:left w:val="none" w:sz="0" w:space="0" w:color="auto"/>
            <w:bottom w:val="none" w:sz="0" w:space="0" w:color="auto"/>
            <w:right w:val="none" w:sz="0" w:space="0" w:color="auto"/>
          </w:divBdr>
        </w:div>
        <w:div w:id="173767230">
          <w:marLeft w:val="0"/>
          <w:marRight w:val="0"/>
          <w:marTop w:val="0"/>
          <w:marBottom w:val="0"/>
          <w:divBdr>
            <w:top w:val="none" w:sz="0" w:space="0" w:color="auto"/>
            <w:left w:val="none" w:sz="0" w:space="0" w:color="auto"/>
            <w:bottom w:val="none" w:sz="0" w:space="0" w:color="auto"/>
            <w:right w:val="none" w:sz="0" w:space="0" w:color="auto"/>
          </w:divBdr>
        </w:div>
        <w:div w:id="1377895055">
          <w:marLeft w:val="0"/>
          <w:marRight w:val="0"/>
          <w:marTop w:val="0"/>
          <w:marBottom w:val="0"/>
          <w:divBdr>
            <w:top w:val="none" w:sz="0" w:space="0" w:color="auto"/>
            <w:left w:val="none" w:sz="0" w:space="0" w:color="auto"/>
            <w:bottom w:val="none" w:sz="0" w:space="0" w:color="auto"/>
            <w:right w:val="none" w:sz="0" w:space="0" w:color="auto"/>
          </w:divBdr>
        </w:div>
        <w:div w:id="537820965">
          <w:marLeft w:val="0"/>
          <w:marRight w:val="0"/>
          <w:marTop w:val="0"/>
          <w:marBottom w:val="0"/>
          <w:divBdr>
            <w:top w:val="none" w:sz="0" w:space="0" w:color="auto"/>
            <w:left w:val="none" w:sz="0" w:space="0" w:color="auto"/>
            <w:bottom w:val="none" w:sz="0" w:space="0" w:color="auto"/>
            <w:right w:val="none" w:sz="0" w:space="0" w:color="auto"/>
          </w:divBdr>
        </w:div>
        <w:div w:id="1430540737">
          <w:marLeft w:val="0"/>
          <w:marRight w:val="0"/>
          <w:marTop w:val="0"/>
          <w:marBottom w:val="0"/>
          <w:divBdr>
            <w:top w:val="none" w:sz="0" w:space="0" w:color="auto"/>
            <w:left w:val="none" w:sz="0" w:space="0" w:color="auto"/>
            <w:bottom w:val="none" w:sz="0" w:space="0" w:color="auto"/>
            <w:right w:val="none" w:sz="0" w:space="0" w:color="auto"/>
          </w:divBdr>
        </w:div>
      </w:divsChild>
    </w:div>
    <w:div w:id="2117630024">
      <w:bodyDiv w:val="1"/>
      <w:marLeft w:val="0"/>
      <w:marRight w:val="0"/>
      <w:marTop w:val="0"/>
      <w:marBottom w:val="0"/>
      <w:divBdr>
        <w:top w:val="none" w:sz="0" w:space="0" w:color="auto"/>
        <w:left w:val="none" w:sz="0" w:space="0" w:color="auto"/>
        <w:bottom w:val="none" w:sz="0" w:space="0" w:color="auto"/>
        <w:right w:val="none" w:sz="0" w:space="0" w:color="auto"/>
      </w:divBdr>
      <w:divsChild>
        <w:div w:id="1370299437">
          <w:marLeft w:val="0"/>
          <w:marRight w:val="0"/>
          <w:marTop w:val="0"/>
          <w:marBottom w:val="0"/>
          <w:divBdr>
            <w:top w:val="none" w:sz="0" w:space="0" w:color="auto"/>
            <w:left w:val="none" w:sz="0" w:space="0" w:color="auto"/>
            <w:bottom w:val="none" w:sz="0" w:space="0" w:color="auto"/>
            <w:right w:val="none" w:sz="0" w:space="0" w:color="auto"/>
          </w:divBdr>
        </w:div>
        <w:div w:id="189876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4CB0260F99AF4293451FB57D2E2133" ma:contentTypeVersion="14" ma:contentTypeDescription="Create a new document." ma:contentTypeScope="" ma:versionID="f6b2bf8e036a04b0dc0c1e63a31d48fb">
  <xsd:schema xmlns:xsd="http://www.w3.org/2001/XMLSchema" xmlns:xs="http://www.w3.org/2001/XMLSchema" xmlns:p="http://schemas.microsoft.com/office/2006/metadata/properties" xmlns:ns2="9c1e1533-716e-4aa3-bcd2-2264bfc14fa6" xmlns:ns3="2ddb49f9-c8af-4f6e-addf-7930a8211d33" targetNamespace="http://schemas.microsoft.com/office/2006/metadata/properties" ma:root="true" ma:fieldsID="ad69692233735a63ef492f163e91a554" ns2:_="" ns3:_="">
    <xsd:import namespace="9c1e1533-716e-4aa3-bcd2-2264bfc14fa6"/>
    <xsd:import namespace="2ddb49f9-c8af-4f6e-addf-7930a8211d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1533-716e-4aa3-bcd2-2264bfc14f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db49f9-c8af-4f6e-addf-7930a8211d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30E798-1DCF-42DB-BDA7-6E0ED9646610}"/>
</file>

<file path=customXml/itemProps2.xml><?xml version="1.0" encoding="utf-8"?>
<ds:datastoreItem xmlns:ds="http://schemas.openxmlformats.org/officeDocument/2006/customXml" ds:itemID="{3769B080-FBE4-4E30-A24B-5F0E8E612546}"/>
</file>

<file path=customXml/itemProps3.xml><?xml version="1.0" encoding="utf-8"?>
<ds:datastoreItem xmlns:ds="http://schemas.openxmlformats.org/officeDocument/2006/customXml" ds:itemID="{0524DEC1-780D-404C-9A50-56D070B8EFCC}"/>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1961</Characters>
  <Application>Microsoft Office Word</Application>
  <DocSecurity>0</DocSecurity>
  <Lines>16</Lines>
  <Paragraphs>4</Paragraphs>
  <ScaleCrop>false</ScaleCrop>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2025-10-29T14:14:00Z</dcterms:created>
  <dcterms:modified xsi:type="dcterms:W3CDTF">2025-10-29T14:14:00Z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2025-10-29T14:14:30Z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0c144ff3-eac5-4881-863e-381d7de45e6d</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0x010100E24CB0260F99AF4293451FB57D2E2133</vt:lpwstr>
  </property>
</Properties>
</file>